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4DD5" w14:textId="51A6EC53" w:rsidR="00972156" w:rsidRPr="005C5585" w:rsidRDefault="005C5585" w:rsidP="00972156">
      <w:pPr>
        <w:spacing w:line="525" w:lineRule="atLeast"/>
        <w:ind w:right="300"/>
        <w:outlineLvl w:val="0"/>
        <w:rPr>
          <w:rFonts w:ascii="TradeGothic" w:eastAsia="Times New Roman" w:hAnsi="TradeGothic"/>
          <w:caps/>
          <w:color w:val="0070C0"/>
          <w:kern w:val="36"/>
          <w:sz w:val="48"/>
          <w:szCs w:val="48"/>
        </w:rPr>
      </w:pPr>
      <w:r w:rsidRPr="005C5585">
        <w:rPr>
          <w:rFonts w:ascii="TradeGothic" w:eastAsia="Times New Roman" w:hAnsi="TradeGothic"/>
          <w:caps/>
          <w:noProof/>
          <w:color w:val="0070C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A24C22" wp14:editId="43E29F32">
            <wp:simplePos x="0" y="0"/>
            <wp:positionH relativeFrom="margin">
              <wp:posOffset>4987925</wp:posOffset>
            </wp:positionH>
            <wp:positionV relativeFrom="margin">
              <wp:posOffset>-516406</wp:posOffset>
            </wp:positionV>
            <wp:extent cx="967740" cy="96774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56" w:rsidRPr="005C5585">
        <w:rPr>
          <w:rFonts w:ascii="TradeGothic" w:eastAsia="Times New Roman" w:hAnsi="TradeGothic"/>
          <w:caps/>
          <w:color w:val="0070C0"/>
          <w:kern w:val="36"/>
          <w:sz w:val="48"/>
          <w:szCs w:val="48"/>
        </w:rPr>
        <w:t>STOCK DONATION PROCEDURE</w:t>
      </w:r>
    </w:p>
    <w:p w14:paraId="4D30A903" w14:textId="77777777" w:rsidR="00972156" w:rsidRPr="005C5585" w:rsidRDefault="00972156" w:rsidP="00972156">
      <w:pPr>
        <w:spacing w:before="240" w:after="240" w:line="360" w:lineRule="atLeast"/>
        <w:rPr>
          <w:rFonts w:ascii="MetaPlus Book" w:eastAsia="Times New Roman" w:hAnsi="MetaPlus Book"/>
          <w:color w:val="E7CB49"/>
          <w:sz w:val="24"/>
          <w:szCs w:val="24"/>
        </w:rPr>
      </w:pPr>
      <w:r w:rsidRPr="005C5585">
        <w:rPr>
          <w:rFonts w:ascii="MetaPlus Book" w:eastAsia="Times New Roman" w:hAnsi="MetaPlus Book"/>
          <w:b/>
          <w:bCs/>
          <w:color w:val="E7CB49"/>
          <w:sz w:val="24"/>
          <w:szCs w:val="24"/>
        </w:rPr>
        <w:t>It's Easy to Transfer Stock - Here's How</w:t>
      </w:r>
    </w:p>
    <w:p w14:paraId="5ED0C09D" w14:textId="7201179F" w:rsidR="00972156" w:rsidRPr="005C5585" w:rsidRDefault="00972156" w:rsidP="00972156">
      <w:pPr>
        <w:spacing w:before="240" w:after="240" w:line="360" w:lineRule="atLeast"/>
        <w:rPr>
          <w:rFonts w:ascii="Times New Roman" w:eastAsia="Times New Roman" w:hAnsi="Times New Roman"/>
          <w:color w:val="505050"/>
          <w:sz w:val="24"/>
          <w:szCs w:val="24"/>
        </w:rPr>
      </w:pP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Please notify the Executive Director of </w:t>
      </w:r>
      <w:r w:rsidR="005C5585" w:rsidRPr="005C5585">
        <w:rPr>
          <w:rFonts w:ascii="Times New Roman" w:eastAsia="Times New Roman" w:hAnsi="Times New Roman"/>
          <w:color w:val="505050"/>
          <w:sz w:val="24"/>
          <w:szCs w:val="24"/>
        </w:rPr>
        <w:t>Carolina Cross Connection</w:t>
      </w:r>
      <w:r w:rsidR="005C5585">
        <w:rPr>
          <w:rFonts w:ascii="Times New Roman" w:eastAsia="Times New Roman" w:hAnsi="Times New Roman"/>
          <w:color w:val="505050"/>
          <w:sz w:val="24"/>
          <w:szCs w:val="24"/>
        </w:rPr>
        <w:t>, Brittany Bethel,</w:t>
      </w: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 of your intent to transfer stock.</w:t>
      </w:r>
    </w:p>
    <w:p w14:paraId="097A2FCA" w14:textId="5DDAEFB5" w:rsidR="00972156" w:rsidRPr="005C5585" w:rsidRDefault="00972156" w:rsidP="00972156">
      <w:pPr>
        <w:spacing w:before="240" w:after="240" w:line="360" w:lineRule="atLeast"/>
        <w:rPr>
          <w:rFonts w:ascii="Times New Roman" w:eastAsia="Times New Roman" w:hAnsi="Times New Roman"/>
          <w:color w:val="505050"/>
          <w:sz w:val="24"/>
          <w:szCs w:val="24"/>
        </w:rPr>
      </w:pP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If you hold securities in “street name”—that is, you do not have physical possession of the stock certificate—please notify your broker to initiate a "broker to broker" transfer. Please instruct your broker to donate the stock to </w:t>
      </w:r>
      <w:r w:rsidR="005C5585">
        <w:rPr>
          <w:rFonts w:ascii="Times New Roman" w:eastAsia="Times New Roman" w:hAnsi="Times New Roman"/>
          <w:color w:val="505050"/>
          <w:sz w:val="24"/>
          <w:szCs w:val="24"/>
        </w:rPr>
        <w:t>Carolina Cross Connection</w:t>
      </w: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 using the brokerage account detailed below. If you have physical possession of the actual stock certificates, we are happy to provide instructions on how to transfer these gifts to us. </w:t>
      </w:r>
    </w:p>
    <w:p w14:paraId="2F880950" w14:textId="77777777" w:rsidR="00972156" w:rsidRPr="005C5585" w:rsidRDefault="00972156" w:rsidP="00972156">
      <w:pPr>
        <w:spacing w:before="240" w:after="240" w:line="360" w:lineRule="atLeast"/>
        <w:rPr>
          <w:rFonts w:ascii="Times New Roman" w:eastAsia="Times New Roman" w:hAnsi="Times New Roman"/>
          <w:color w:val="505050"/>
          <w:sz w:val="24"/>
          <w:szCs w:val="24"/>
        </w:rPr>
      </w:pP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250"/>
        <w:gridCol w:w="2430"/>
        <w:gridCol w:w="2340"/>
      </w:tblGrid>
      <w:tr w:rsidR="005C5585" w:rsidRPr="005C5585" w14:paraId="7A496B7A" w14:textId="77777777" w:rsidTr="005C5585">
        <w:trPr>
          <w:trHeight w:val="300"/>
        </w:trPr>
        <w:tc>
          <w:tcPr>
            <w:tcW w:w="215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DA0CFE" w14:textId="77777777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Brokerage</w:t>
            </w:r>
          </w:p>
        </w:tc>
        <w:tc>
          <w:tcPr>
            <w:tcW w:w="22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313854" w14:textId="77777777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243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4EE6C3" w14:textId="77777777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234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F79CDC" w14:textId="77777777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Telephone #</w:t>
            </w:r>
          </w:p>
        </w:tc>
      </w:tr>
      <w:tr w:rsidR="005C5585" w:rsidRPr="005C5585" w14:paraId="1DB82E7B" w14:textId="77777777" w:rsidTr="005C5585">
        <w:trPr>
          <w:trHeight w:val="300"/>
        </w:trPr>
        <w:tc>
          <w:tcPr>
            <w:tcW w:w="215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765B253" w14:textId="3ACBD758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5585">
              <w:rPr>
                <w:rFonts w:ascii="Times New Roman" w:eastAsia="Times New Roman" w:hAnsi="Times New Roman"/>
                <w:color w:val="505050"/>
                <w:sz w:val="24"/>
                <w:szCs w:val="24"/>
              </w:rPr>
              <w:t>Truist</w:t>
            </w:r>
            <w:proofErr w:type="spellEnd"/>
          </w:p>
        </w:tc>
        <w:tc>
          <w:tcPr>
            <w:tcW w:w="22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376C323" w14:textId="73FB5446" w:rsidR="005C5585" w:rsidRPr="005C5585" w:rsidRDefault="005C5585" w:rsidP="005C5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585">
              <w:rPr>
                <w:rStyle w:val="Strong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WA8008575</w:t>
            </w:r>
          </w:p>
        </w:tc>
        <w:tc>
          <w:tcPr>
            <w:tcW w:w="243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588F497" w14:textId="1299CD1C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sz w:val="24"/>
                <w:szCs w:val="24"/>
              </w:rPr>
              <w:t>Brittany Bethel</w:t>
            </w:r>
          </w:p>
        </w:tc>
        <w:tc>
          <w:tcPr>
            <w:tcW w:w="234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21C2B5B" w14:textId="723DB41F" w:rsidR="005C5585" w:rsidRPr="005C5585" w:rsidRDefault="005C5585" w:rsidP="00972156">
            <w:pPr>
              <w:spacing w:before="240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585">
              <w:rPr>
                <w:rFonts w:ascii="Times New Roman" w:eastAsia="Times New Roman" w:hAnsi="Times New Roman"/>
                <w:sz w:val="24"/>
                <w:szCs w:val="24"/>
              </w:rPr>
              <w:t>704-793-7800</w:t>
            </w:r>
          </w:p>
        </w:tc>
      </w:tr>
    </w:tbl>
    <w:p w14:paraId="6DAD1311" w14:textId="1AAC93F2" w:rsidR="00972156" w:rsidRPr="005C5585" w:rsidRDefault="00972156" w:rsidP="00972156">
      <w:pPr>
        <w:spacing w:before="240" w:after="240" w:line="360" w:lineRule="atLeast"/>
        <w:rPr>
          <w:rFonts w:ascii="Times New Roman" w:eastAsia="Times New Roman" w:hAnsi="Times New Roman"/>
          <w:color w:val="505050"/>
          <w:sz w:val="24"/>
          <w:szCs w:val="24"/>
        </w:rPr>
      </w:pPr>
    </w:p>
    <w:p w14:paraId="23C154CF" w14:textId="32669E47" w:rsidR="00972156" w:rsidRPr="005C5585" w:rsidRDefault="00972156" w:rsidP="00972156">
      <w:pPr>
        <w:spacing w:before="240" w:after="240" w:line="360" w:lineRule="atLeast"/>
        <w:rPr>
          <w:rFonts w:ascii="Times New Roman" w:eastAsia="Times New Roman" w:hAnsi="Times New Roman"/>
          <w:color w:val="505050"/>
          <w:sz w:val="24"/>
          <w:szCs w:val="24"/>
        </w:rPr>
      </w:pP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Note that on the date of the gift </w:t>
      </w:r>
      <w:r w:rsidR="005C5585">
        <w:rPr>
          <w:rFonts w:ascii="Times New Roman" w:eastAsia="Times New Roman" w:hAnsi="Times New Roman"/>
          <w:color w:val="505050"/>
          <w:sz w:val="24"/>
          <w:szCs w:val="24"/>
        </w:rPr>
        <w:t xml:space="preserve">CCC </w:t>
      </w:r>
      <w:r w:rsidRPr="005C5585">
        <w:rPr>
          <w:rFonts w:ascii="Times New Roman" w:eastAsia="Times New Roman" w:hAnsi="Times New Roman"/>
          <w:color w:val="505050"/>
          <w:sz w:val="24"/>
          <w:szCs w:val="24"/>
        </w:rPr>
        <w:t>will issue you a tax deduction receipt. </w:t>
      </w:r>
    </w:p>
    <w:p w14:paraId="4ADF56C0" w14:textId="77777777" w:rsidR="009B4F37" w:rsidRDefault="005C5585"/>
    <w:sectPr w:rsidR="009B4F37" w:rsidSect="0016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imes New Roman"/>
    <w:panose1 w:val="020B0604020202020204"/>
    <w:charset w:val="00"/>
    <w:family w:val="roman"/>
    <w:notTrueType/>
    <w:pitch w:val="default"/>
  </w:font>
  <w:font w:name="MetaPlus Boo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FD"/>
    <w:rsid w:val="00165F78"/>
    <w:rsid w:val="002263C5"/>
    <w:rsid w:val="002F1E34"/>
    <w:rsid w:val="005C5585"/>
    <w:rsid w:val="006134FD"/>
    <w:rsid w:val="0062385D"/>
    <w:rsid w:val="006E0E17"/>
    <w:rsid w:val="00735CD5"/>
    <w:rsid w:val="00972156"/>
    <w:rsid w:val="009A05F7"/>
    <w:rsid w:val="00A468FC"/>
    <w:rsid w:val="00E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DBA7"/>
  <w15:chartTrackingRefBased/>
  <w15:docId w15:val="{A4102DE0-81A0-48EE-A0A5-AC78E6B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CD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C5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1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Tucker</dc:creator>
  <cp:keywords/>
  <dc:description/>
  <cp:lastModifiedBy>Salem Hockett Sheridan</cp:lastModifiedBy>
  <cp:revision>2</cp:revision>
  <dcterms:created xsi:type="dcterms:W3CDTF">2021-10-20T13:36:00Z</dcterms:created>
  <dcterms:modified xsi:type="dcterms:W3CDTF">2021-10-20T13:36:00Z</dcterms:modified>
</cp:coreProperties>
</file>